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94" w:rsidRDefault="00223994" w:rsidP="00874F97">
      <w:pPr>
        <w:widowControl/>
        <w:spacing w:line="336" w:lineRule="atLeast"/>
        <w:jc w:val="left"/>
        <w:rPr>
          <w:rFonts w:ascii="ＭＳ Ｐゴシック" w:eastAsia="ＭＳ Ｐゴシック" w:hAnsi="ＭＳ Ｐゴシック" w:cs="ＭＳ Ｐゴシック" w:hint="eastAsia"/>
          <w:b/>
          <w:kern w:val="0"/>
          <w:szCs w:val="21"/>
        </w:rPr>
      </w:pPr>
      <w:r w:rsidRPr="00223994">
        <w:rPr>
          <w:rFonts w:ascii="ＭＳ Ｐゴシック" w:eastAsia="ＭＳ Ｐゴシック" w:hAnsi="ＭＳ Ｐゴシック" w:cs="ＭＳ Ｐゴシック" w:hint="eastAsia"/>
          <w:b/>
          <w:kern w:val="0"/>
          <w:szCs w:val="21"/>
        </w:rPr>
        <w:t>平成17年6月1日国土交通省告示第566号</w:t>
      </w:r>
    </w:p>
    <w:p w:rsidR="00F420BF" w:rsidRDefault="00F420BF" w:rsidP="00874F97">
      <w:pPr>
        <w:widowControl/>
        <w:spacing w:line="336" w:lineRule="atLeast"/>
        <w:jc w:val="left"/>
        <w:rPr>
          <w:rFonts w:ascii="ＭＳ Ｐゴシック" w:eastAsia="ＭＳ Ｐゴシック" w:hAnsi="ＭＳ Ｐゴシック" w:cs="ＭＳ Ｐゴシック" w:hint="eastAsia"/>
          <w:b/>
          <w:kern w:val="0"/>
          <w:szCs w:val="21"/>
        </w:rPr>
      </w:pPr>
      <w:r>
        <w:rPr>
          <w:rFonts w:ascii="ＭＳ Ｐゴシック" w:eastAsia="ＭＳ Ｐゴシック" w:hAnsi="ＭＳ Ｐゴシック" w:cs="ＭＳ Ｐゴシック" w:hint="eastAsia"/>
          <w:b/>
          <w:kern w:val="0"/>
          <w:szCs w:val="21"/>
        </w:rPr>
        <w:t>建築物の倒壊及び崩落、屋根ふき材、特定天井、外装材及び屋外に面する帳壁の脱落並びにエレベーターの籠の落下及びエスカレーターの脱落のおそれがない建築物の構造方法に関する基準並びに建築物の基礎の補強に関する基準を定める件</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平成17年6月1日　国土交通省告示第566号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平成19年5月18日　国土交通省告示第627号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平成21年8月10日　国土交通省告示第891号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平成24年9月20日　国土交通省告示第1036号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平成25年8月5日　国土交通省告示第777号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平成27年1月29日　国土交通省告示第182号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平成27年5月27日　国土交通省告示第674号</w:t>
      </w:r>
    </w:p>
    <w:p w:rsidR="00F420BF" w:rsidRPr="00223994" w:rsidRDefault="00F420BF" w:rsidP="00F420BF">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改正　平成28年6月1日　国土交通省告示第793号</w:t>
      </w:r>
    </w:p>
    <w:p w:rsidR="00F420BF" w:rsidRDefault="00F420BF" w:rsidP="00F420BF">
      <w:pPr>
        <w:widowControl/>
        <w:spacing w:line="336" w:lineRule="atLeast"/>
        <w:jc w:val="right"/>
        <w:rPr>
          <w:rFonts w:ascii="ＭＳ Ｐゴシック" w:eastAsia="ＭＳ Ｐゴシック" w:hAnsi="ＭＳ Ｐゴシック" w:cs="ＭＳ Ｐゴシック" w:hint="eastAsia"/>
          <w:b/>
          <w:kern w:val="0"/>
          <w:szCs w:val="21"/>
        </w:rPr>
      </w:pPr>
      <w:r w:rsidRPr="00223994">
        <w:rPr>
          <w:rFonts w:ascii="ＭＳ Ｐゴシック" w:eastAsia="ＭＳ Ｐゴシック" w:hAnsi="ＭＳ Ｐゴシック" w:cs="ＭＳ Ｐゴシック"/>
          <w:kern w:val="0"/>
          <w:szCs w:val="21"/>
        </w:rPr>
        <w:t>改正　平成28年8月3日　国土交通省告示第917号</w:t>
      </w:r>
    </w:p>
    <w:p w:rsidR="00F420BF" w:rsidRPr="00223994" w:rsidRDefault="00F420BF" w:rsidP="00874F97">
      <w:pPr>
        <w:widowControl/>
        <w:spacing w:line="336" w:lineRule="atLeast"/>
        <w:jc w:val="left"/>
        <w:rPr>
          <w:rFonts w:ascii="ＭＳ Ｐゴシック" w:eastAsia="ＭＳ Ｐゴシック" w:hAnsi="ＭＳ Ｐゴシック" w:cs="ＭＳ Ｐゴシック" w:hint="eastAsia"/>
          <w:b/>
          <w:kern w:val="0"/>
          <w:szCs w:val="21"/>
        </w:rPr>
      </w:pPr>
    </w:p>
    <w:p w:rsidR="00874F97" w:rsidRDefault="00874F97" w:rsidP="00F420BF">
      <w:pPr>
        <w:widowControl/>
        <w:spacing w:line="336" w:lineRule="atLeast"/>
        <w:ind w:firstLineChars="100" w:firstLine="210"/>
        <w:jc w:val="left"/>
        <w:rPr>
          <w:rFonts w:ascii="ＭＳ Ｐゴシック" w:eastAsia="ＭＳ Ｐゴシック" w:hAnsi="ＭＳ Ｐゴシック" w:cs="ＭＳ Ｐゴシック" w:hint="eastAsia"/>
          <w:kern w:val="0"/>
          <w:szCs w:val="21"/>
        </w:rPr>
      </w:pPr>
      <w:r w:rsidRPr="00223994">
        <w:rPr>
          <w:rFonts w:ascii="ＭＳ Ｐゴシック" w:eastAsia="ＭＳ Ｐゴシック" w:hAnsi="ＭＳ Ｐゴシック" w:cs="ＭＳ Ｐゴシック"/>
          <w:kern w:val="0"/>
          <w:szCs w:val="21"/>
        </w:rPr>
        <w:t>建築基準法施行令（昭和25年政令第338号）第137条の2第一号イ（3）及びロ（3）並びに第二号イの規定に基づき、建築物の倒壊及び崩落、屋根ふき材、特定天井、外装材及び屋外に面する帳壁の脱落並びにエレベーターの籠の落下及びエスカレーターの脱落のおそれがない建築物の構造方法に関する基準を第1から第3までに、並びに同号ロの規定に基づき、建築物の基礎の補強に関する基準を第4に定める。ただし、国土交通大臣がこの基準の一部又は全部と同等以上の効力を有すると認める基準によって建築物の増築又は改築を行う場合においては、当該基準によることができる。</w:t>
      </w:r>
    </w:p>
    <w:p w:rsidR="00F420BF" w:rsidRPr="00223994" w:rsidRDefault="00F420BF" w:rsidP="00F420BF">
      <w:pPr>
        <w:widowControl/>
        <w:spacing w:line="336" w:lineRule="atLeast"/>
        <w:ind w:firstLineChars="100" w:firstLine="210"/>
        <w:jc w:val="left"/>
        <w:rPr>
          <w:rFonts w:ascii="ＭＳ Ｐゴシック" w:eastAsia="ＭＳ Ｐゴシック" w:hAnsi="ＭＳ Ｐゴシック" w:cs="ＭＳ Ｐゴシック"/>
          <w:kern w:val="0"/>
          <w:szCs w:val="21"/>
        </w:rPr>
      </w:pP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第1</w:t>
      </w:r>
      <w:r w:rsidR="00444CDB">
        <w:rPr>
          <w:rFonts w:ascii="ＭＳ Ｐゴシック" w:eastAsia="ＭＳ Ｐゴシック" w:hAnsi="ＭＳ Ｐゴシック" w:cs="ＭＳ Ｐゴシック" w:hint="eastAsia"/>
          <w:b/>
          <w:kern w:val="0"/>
          <w:szCs w:val="21"/>
        </w:rPr>
        <w:t xml:space="preserve">　</w:t>
      </w:r>
      <w:r w:rsidRPr="00223994">
        <w:rPr>
          <w:rFonts w:ascii="ＭＳ Ｐゴシック" w:eastAsia="ＭＳ Ｐゴシック" w:hAnsi="ＭＳ Ｐゴシック" w:cs="ＭＳ Ｐゴシック"/>
          <w:kern w:val="0"/>
          <w:szCs w:val="21"/>
        </w:rPr>
        <w:t xml:space="preserve">　建築基準法施行令（以下「令」という。）第137条の2第一号イ（3）に規定する建築物の倒壊及び崩落、屋根ふき材、特定天井、外装材及び屋外に面する帳壁の脱落並びにエレベーターの籠の落下及びエスカレーターの脱落のおそれがない建築物の構造方法に関する基準は、次の各号（法第20条第1項第一号後段に規定する構造計算によって安全性を確かめる場合にあっては、第一号）に定めるところによる。</w:t>
      </w:r>
    </w:p>
    <w:p w:rsidR="00874F97" w:rsidRPr="00223994" w:rsidRDefault="00874F97" w:rsidP="00F420BF">
      <w:pPr>
        <w:widowControl/>
        <w:spacing w:line="336" w:lineRule="atLeast"/>
        <w:ind w:firstLineChars="100" w:firstLine="211"/>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一</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建築設備については、次のイからハまでに定めるところによる。</w:t>
      </w:r>
    </w:p>
    <w:p w:rsidR="00874F97" w:rsidRPr="00223994" w:rsidRDefault="00874F97" w:rsidP="00F420BF">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イ</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基準法（昭和25年法律第201号。以下「法」という。）第20条第1項第一号から第三号までに掲げる建築物に設ける屋上から突出する水槽、煙突その他これらに類するものは、令第129条の2の4第三号の規定に適合すること。</w:t>
      </w:r>
    </w:p>
    <w:p w:rsidR="00874F97" w:rsidRPr="00223994" w:rsidRDefault="00874F97" w:rsidP="00F420BF">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ロ</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建築物に設ける給水、排水その他の配管設備は、令第129条の2の5第1項第二号及び第三号の規定に適合すること。</w:t>
      </w:r>
    </w:p>
    <w:p w:rsidR="00874F97" w:rsidRPr="00223994" w:rsidRDefault="00874F97" w:rsidP="00F420BF">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ハ</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物に設ける令第129条の3第1項第一号及び第二号に掲げる昇降機は、令第129条の4、令第129条の5（これらの規定を令第129条の12第2項において準用する場合を含む。）、令第129条の8第1項並びに令第129条の12第1項第六号の規定に適合するほか、当該昇降機の籠が、籠内の人又は物による衝撃を受けた場合において、籠内の</w:t>
      </w:r>
      <w:r w:rsidRPr="00223994">
        <w:rPr>
          <w:rFonts w:ascii="ＭＳ Ｐゴシック" w:eastAsia="ＭＳ Ｐゴシック" w:hAnsi="ＭＳ Ｐゴシック" w:cs="ＭＳ Ｐゴシック"/>
          <w:kern w:val="0"/>
          <w:szCs w:val="21"/>
        </w:rPr>
        <w:lastRenderedPageBreak/>
        <w:t>人又は物が昇降路内に落下し、又は籠外の物に触れるおそれのない構造であること。　この場合において、既存のエスカレーター（エスカレーターの上端と下端の間の揚程が、次の式によって計算した数値以下であるものに限る。）に対する同号の規定の適用については、同号中「国土交通大臣が定めた構造方法を用いるもの」とあるのは、「平成25年国土交通省告示第1046号（第3第二項を除く。）に適合する構造」と読み替えるものとする。</w:t>
      </w:r>
    </w:p>
    <w:p w:rsidR="00874F97" w:rsidRPr="00223994" w:rsidRDefault="00874F97" w:rsidP="00F420BF">
      <w:pPr>
        <w:widowControl/>
        <w:spacing w:line="336" w:lineRule="atLeast"/>
        <w:ind w:firstLineChars="500" w:firstLine="1050"/>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Ｈ＝100（Ｃ＋10）</w:t>
      </w:r>
    </w:p>
    <w:p w:rsidR="00874F97" w:rsidRPr="00223994" w:rsidRDefault="00874F97" w:rsidP="00F420BF">
      <w:pPr>
        <w:widowControl/>
        <w:spacing w:line="336" w:lineRule="atLeast"/>
        <w:ind w:firstLineChars="600" w:firstLine="1260"/>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この式において、Ｈ及びＣは、それぞれ次の数値を表すものとする。</w:t>
      </w:r>
    </w:p>
    <w:p w:rsidR="00874F97" w:rsidRPr="00223994" w:rsidRDefault="00874F97" w:rsidP="00F420BF">
      <w:pPr>
        <w:widowControl/>
        <w:spacing w:line="336" w:lineRule="atLeast"/>
        <w:ind w:firstLineChars="500" w:firstLine="1050"/>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 xml:space="preserve">Ｈ　エスカレーターの上端と下端の間の揚程（単位　</w:t>
      </w:r>
      <w:r w:rsidR="00F420BF">
        <w:rPr>
          <w:rFonts w:ascii="ＭＳ Ｐゴシック" w:eastAsia="ＭＳ Ｐゴシック" w:hAnsi="ＭＳ Ｐゴシック" w:cs="ＭＳ Ｐゴシック" w:hint="eastAsia"/>
          <w:kern w:val="0"/>
          <w:szCs w:val="21"/>
        </w:rPr>
        <w:t>㎜</w:t>
      </w:r>
      <w:r w:rsidRPr="00223994">
        <w:rPr>
          <w:rFonts w:ascii="ＭＳ Ｐゴシック" w:eastAsia="ＭＳ Ｐゴシック" w:hAnsi="ＭＳ Ｐゴシック" w:cs="ＭＳ Ｐゴシック"/>
          <w:kern w:val="0"/>
          <w:szCs w:val="21"/>
        </w:rPr>
        <w:t>）</w:t>
      </w:r>
    </w:p>
    <w:p w:rsidR="00874F97" w:rsidRPr="00223994" w:rsidRDefault="00874F97" w:rsidP="00F420BF">
      <w:pPr>
        <w:widowControl/>
        <w:spacing w:line="336" w:lineRule="atLeast"/>
        <w:ind w:leftChars="500" w:left="1260" w:hangingChars="100" w:hanging="210"/>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 xml:space="preserve">Ｃ　エスカレーターの端部の隙間（平成25年国土交通省告示第1046号第1第1項第三号イの表備考1の号に規定する隙間をいう。）の合計（単位　</w:t>
      </w:r>
      <w:r w:rsidR="00F420BF">
        <w:rPr>
          <w:rFonts w:ascii="ＭＳ Ｐゴシック" w:eastAsia="ＭＳ Ｐゴシック" w:hAnsi="ＭＳ Ｐゴシック" w:cs="ＭＳ Ｐゴシック" w:hint="eastAsia"/>
          <w:kern w:val="0"/>
          <w:szCs w:val="21"/>
        </w:rPr>
        <w:t>㎜</w:t>
      </w:r>
      <w:r w:rsidRPr="00223994">
        <w:rPr>
          <w:rFonts w:ascii="ＭＳ Ｐゴシック" w:eastAsia="ＭＳ Ｐゴシック" w:hAnsi="ＭＳ Ｐゴシック" w:cs="ＭＳ Ｐゴシック"/>
          <w:kern w:val="0"/>
          <w:szCs w:val="21"/>
        </w:rPr>
        <w:t>)</w:t>
      </w:r>
    </w:p>
    <w:p w:rsidR="00874F97" w:rsidRPr="00223994" w:rsidRDefault="00874F97" w:rsidP="00F420BF">
      <w:pPr>
        <w:widowControl/>
        <w:spacing w:line="336" w:lineRule="atLeast"/>
        <w:ind w:leftChars="100" w:left="421" w:hangingChars="100" w:hanging="211"/>
        <w:jc w:val="left"/>
        <w:rPr>
          <w:rFonts w:ascii="ＭＳ Ｐゴシック" w:eastAsia="ＭＳ Ｐゴシック" w:hAnsi="ＭＳ Ｐゴシック" w:cs="ＭＳ Ｐゴシック"/>
          <w:kern w:val="0"/>
          <w:szCs w:val="21"/>
        </w:rPr>
      </w:pPr>
      <w:r w:rsidRPr="00F420BF">
        <w:rPr>
          <w:rFonts w:ascii="ＭＳ Ｐゴシック" w:eastAsia="ＭＳ Ｐゴシック" w:hAnsi="ＭＳ Ｐゴシック" w:cs="ＭＳ Ｐゴシック"/>
          <w:b/>
          <w:kern w:val="0"/>
          <w:szCs w:val="21"/>
        </w:rPr>
        <w:t>二</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屋根ふき材、特定天井、外装材及び屋外に面する帳壁については、次のイ及びロに定めるところによる。</w:t>
      </w:r>
    </w:p>
    <w:p w:rsidR="00874F97" w:rsidRPr="00223994" w:rsidRDefault="00874F97" w:rsidP="00444CDB">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イ</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屋根ふき材、外装材及び屋外に面する帳壁は、昭和46年建設省告示第109号に定める基準に適合すること。</w:t>
      </w:r>
    </w:p>
    <w:p w:rsidR="00874F97" w:rsidRPr="00223994" w:rsidRDefault="00874F97" w:rsidP="00444CDB">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ロ</w:t>
      </w:r>
      <w:r w:rsidRPr="00223994">
        <w:rPr>
          <w:rFonts w:ascii="ＭＳ Ｐゴシック" w:eastAsia="ＭＳ Ｐゴシック" w:hAnsi="ＭＳ Ｐゴシック" w:cs="ＭＳ Ｐゴシック"/>
          <w:kern w:val="0"/>
          <w:szCs w:val="21"/>
        </w:rPr>
        <w:t xml:space="preserve">　</w:t>
      </w:r>
      <w:r w:rsidR="00F420BF">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特定天井については平成25年国土交通省告示第771号第3に定める基準に適合すること又は令第39条第3項に基づく国土交通大臣の認定を受けたものであること。ただし、増築又は改築をする部分以外の部分の天井（新たに設置するものを除く。）であって、増築又は改築をする部分の天井と構造上分離しているもので当該天井の落下防止措置（ネット、ワイヤ又はロープその他の天井材（当該落下防止措置に用いる材料を除く。）の落下による衝撃が作用した場合においても脱落及び破断を生じないことが確かめられた部材の設置により、天井の落下を防止する措置をいう。）が講じられているものにあっては、この限りでない。</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第2</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137条の2第一号ロ（3）に規定する建築物の倒壊及び崩落、屋根ふき材、特定天井、外装材及び屋外に面する帳壁の脱落並びにエレベーターの籠の落下及びエスカレーターの脱落のおそれがない建築物の構造方法に関する基準は、次の各号に定めるところによる。</w:t>
      </w:r>
    </w:p>
    <w:p w:rsidR="00874F97" w:rsidRPr="00223994" w:rsidRDefault="00874F97" w:rsidP="00444CDB">
      <w:pPr>
        <w:widowControl/>
        <w:spacing w:line="336" w:lineRule="atLeast"/>
        <w:ind w:leftChars="133" w:left="490"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一</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増築又は改築に係る部分以外の部分の構造耐力上主要な部分については、次のいずれかに定めるところによる。</w:t>
      </w:r>
    </w:p>
    <w:p w:rsidR="00874F97" w:rsidRPr="00223994" w:rsidRDefault="00874F97" w:rsidP="00444CDB">
      <w:pPr>
        <w:widowControl/>
        <w:spacing w:line="336" w:lineRule="atLeast"/>
        <w:ind w:firstLineChars="300" w:firstLine="632"/>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イ</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 xml:space="preserve">　令第三章第八節の規定に適合すること。</w:t>
      </w:r>
    </w:p>
    <w:p w:rsidR="00874F97" w:rsidRPr="00223994" w:rsidRDefault="00874F97" w:rsidP="00444CDB">
      <w:pPr>
        <w:widowControl/>
        <w:spacing w:line="336" w:lineRule="atLeast"/>
        <w:ind w:leftChars="300" w:left="84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ロ</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三章第八節の規定（地震に係る部分に限る。）に適合し、かつ、地震時を除き、令第82条第一号から第三号まで（地震に係る部分を除く。）に定めるところによる構造計算によって構造耐力上安全であることを確かめること（法第20条第1項第二号から第四号までに掲げる建築物である場合に限る。）。</w:t>
      </w:r>
    </w:p>
    <w:p w:rsidR="00874F97" w:rsidRPr="00223994" w:rsidRDefault="00874F97" w:rsidP="00444CDB">
      <w:pPr>
        <w:widowControl/>
        <w:spacing w:line="336" w:lineRule="atLeast"/>
        <w:ind w:leftChars="300" w:left="84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ハ</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平成18年国土交通省告示第185号に定める基準によって地震に対して安全な構造</w:t>
      </w:r>
      <w:r w:rsidR="00444CDB">
        <w:rPr>
          <w:rFonts w:ascii="ＭＳ Ｐゴシック" w:eastAsia="ＭＳ Ｐゴシック" w:hAnsi="ＭＳ Ｐゴシック" w:cs="ＭＳ Ｐゴシック" w:hint="eastAsia"/>
          <w:kern w:val="0"/>
          <w:szCs w:val="21"/>
        </w:rPr>
        <w:t>で</w:t>
      </w:r>
      <w:r w:rsidRPr="00223994">
        <w:rPr>
          <w:rFonts w:ascii="ＭＳ Ｐゴシック" w:eastAsia="ＭＳ Ｐゴシック" w:hAnsi="ＭＳ Ｐゴシック" w:cs="ＭＳ Ｐゴシック"/>
          <w:kern w:val="0"/>
          <w:szCs w:val="21"/>
        </w:rPr>
        <w:t>あることを確かめ、かつ、地震時を除き、令第82条第一号から第三号まで（地震に係る部分を除く。）に定めるところによる構造計算によって構造耐力上安全であることを確かめること。</w:t>
      </w:r>
    </w:p>
    <w:p w:rsidR="00874F97" w:rsidRPr="00223994" w:rsidRDefault="00874F97" w:rsidP="00444CDB">
      <w:pPr>
        <w:widowControl/>
        <w:spacing w:line="336" w:lineRule="atLeast"/>
        <w:ind w:firstLineChars="200" w:firstLine="422"/>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二</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建築設備については、第1第一号に定めるところによる。</w:t>
      </w:r>
    </w:p>
    <w:p w:rsidR="00874F97" w:rsidRPr="00223994" w:rsidRDefault="00874F97" w:rsidP="00444CDB">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lastRenderedPageBreak/>
        <w:t>三</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屋根ふき材、特定天井、外装材及び屋外に面する帳壁については、第1第二号に定めるところによる(法第20条第1項第一号後段に規定する構造計算によって安全性を確かめる場合を除く。）。</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第3</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137条の2第二号イに規定する建築物の倒壊及び崩落、屋根ふき材、特定天井、外装材及び屋外に面する帳壁の脱落並びにエレベーターの籠の落下及びエスカレーターの脱落のおそれがない建築物の構造方法に関する基準は、次の各号に定めるところによる。</w:t>
      </w:r>
    </w:p>
    <w:p w:rsidR="00874F97" w:rsidRPr="00223994" w:rsidRDefault="00874F97" w:rsidP="00444CDB">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一</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建築物の構造耐力上主要な部分については、次のイからヘまでに定めるところによる。</w:t>
      </w:r>
    </w:p>
    <w:p w:rsidR="00874F97" w:rsidRPr="00223994" w:rsidRDefault="00874F97" w:rsidP="00444CDB">
      <w:pPr>
        <w:widowControl/>
        <w:spacing w:line="336" w:lineRule="atLeast"/>
        <w:ind w:leftChars="400" w:left="1051"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イ</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増築又は改築に係る部分が令第3章（第8節を除く。）の規定及び法第40条の規定に基づく条例の構造耐力に関する制限を定めた規定に適合すること。</w:t>
      </w:r>
    </w:p>
    <w:p w:rsidR="00874F97" w:rsidRPr="00223994" w:rsidRDefault="00874F97" w:rsidP="00444CDB">
      <w:pPr>
        <w:widowControl/>
        <w:spacing w:line="336" w:lineRule="atLeast"/>
        <w:ind w:firstLineChars="400" w:firstLine="843"/>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ロ</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地震に対して、次のいずれかに定めるところによる。</w:t>
      </w:r>
    </w:p>
    <w:p w:rsidR="00874F97" w:rsidRPr="00223994" w:rsidRDefault="00874F97" w:rsidP="00444CDB">
      <w:pPr>
        <w:widowControl/>
        <w:spacing w:line="336" w:lineRule="atLeast"/>
        <w:ind w:firstLineChars="400" w:firstLine="843"/>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 xml:space="preserve">　(1)　</w:t>
      </w:r>
      <w:r w:rsidR="00444CDB">
        <w:rPr>
          <w:rFonts w:ascii="ＭＳ Ｐゴシック" w:eastAsia="ＭＳ Ｐゴシック" w:hAnsi="ＭＳ Ｐゴシック" w:cs="ＭＳ Ｐゴシック" w:hint="eastAsia"/>
          <w:b/>
          <w:kern w:val="0"/>
          <w:szCs w:val="21"/>
        </w:rPr>
        <w:t xml:space="preserve"> </w:t>
      </w:r>
      <w:r w:rsidRPr="00223994">
        <w:rPr>
          <w:rFonts w:ascii="ＭＳ Ｐゴシック" w:eastAsia="ＭＳ Ｐゴシック" w:hAnsi="ＭＳ Ｐゴシック" w:cs="ＭＳ Ｐゴシック"/>
          <w:kern w:val="0"/>
          <w:szCs w:val="21"/>
        </w:rPr>
        <w:t>令第三章第八節の規定（地震に係る部分に限る。）に適合すること。</w:t>
      </w:r>
    </w:p>
    <w:p w:rsidR="00874F97" w:rsidRPr="00223994" w:rsidRDefault="00874F97" w:rsidP="00444CDB">
      <w:pPr>
        <w:widowControl/>
        <w:spacing w:line="336" w:lineRule="atLeast"/>
        <w:ind w:leftChars="450" w:left="1156"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(2)</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42条、令第43条並びに令第46条第1項から第3項まで及び第4項（表三に係る部分を除く。）の規定（平成13年国土交通省告示第1540号に規定する枠組壁工法又は木質プレハブ工法（以下単に「枠組壁工法又は木質プレハブ工法」という。）を用いた建築物の場合にあっては同告示第一から第十までの規定）に適合することを確かめること（法第20条第1項第四号に掲げる建築物のうち木造のものである場合に限る。）。</w:t>
      </w:r>
    </w:p>
    <w:p w:rsidR="00874F97" w:rsidRPr="00223994" w:rsidRDefault="00874F97" w:rsidP="00444CDB">
      <w:pPr>
        <w:widowControl/>
        <w:spacing w:line="336" w:lineRule="atLeast"/>
        <w:ind w:firstLineChars="400" w:firstLine="843"/>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ハ</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地震時を除いては、次のいずれかに定めるところによる。</w:t>
      </w:r>
    </w:p>
    <w:p w:rsidR="00874F97" w:rsidRPr="00223994" w:rsidRDefault="00874F97" w:rsidP="00444CDB">
      <w:pPr>
        <w:widowControl/>
        <w:spacing w:line="336" w:lineRule="atLeast"/>
        <w:ind w:firstLineChars="450" w:firstLine="949"/>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（1）</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令第三章第八節の規定（地震に係る部分を除く。）に適合すること。</w:t>
      </w:r>
    </w:p>
    <w:p w:rsidR="00874F97" w:rsidRPr="00223994" w:rsidRDefault="00874F97" w:rsidP="00444CDB">
      <w:pPr>
        <w:widowControl/>
        <w:spacing w:line="336" w:lineRule="atLeast"/>
        <w:ind w:leftChars="450" w:left="1156"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(2)</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令第46条第4項（表二に係る部分を除く。）の規定（枠組壁工法又は木質プレハブ工法を用いた建築物の場合にあっては平成13年国土交通省告示第1540号第一から第十までの規定）に適合すること（法第20条第1項第四号に掲げる建築物のうち木造のものである場合に限る。）。</w:t>
      </w:r>
    </w:p>
    <w:p w:rsidR="00874F97" w:rsidRPr="00223994" w:rsidRDefault="00874F97" w:rsidP="00444CDB">
      <w:pPr>
        <w:widowControl/>
        <w:spacing w:line="336" w:lineRule="atLeast"/>
        <w:ind w:leftChars="400" w:left="1156" w:hangingChars="150" w:hanging="316"/>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ニ</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ロの規定にかかわらず、増築又は改築後の建築物（新たにエキスパンションジョイントその他の相互に応力を伝えない構造方法を設けることにより建築物を二以上の独立部分（令第36条の4に規定する部分をいう。以下同じ。）に分ける場合（以下「分離増改築を行う場合」という。）にあっては、既存の独立部分。以下ニにおいて同じ。）の架構を構成する部材（間柱、小ばりその他これらに類するものを除く。以下ニにおいて同じ。）が増築又は改築前の建築物の架構を構成する部材から追加及び変更（当該部材の強度及び耐力が上昇する変更を除く。）がない場合にあっては、平成18年国土交通省告示第185号に定める基準によって地震に対して安全な構造であることを確かめることができる。</w:t>
      </w:r>
    </w:p>
    <w:p w:rsidR="00874F97" w:rsidRPr="00223994" w:rsidRDefault="00874F97" w:rsidP="00444CDB">
      <w:pPr>
        <w:widowControl/>
        <w:spacing w:line="336" w:lineRule="atLeast"/>
        <w:ind w:leftChars="450" w:left="1156"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ホ</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ロ及びハの規定にかかわ らず、分離増改築を行う場合（既存の独立部分の規模及び構造が法第20条第1項第二号から第四号までに掲げる建築物の区分に該当する場合に限る。）にあっては、既存の独立部分については、平成18年国土交通省告示第185号に定める基準によって地震に対して安全な構造であることを、地震 時</w:t>
      </w:r>
      <w:r w:rsidRPr="00223994">
        <w:rPr>
          <w:rFonts w:ascii="ＭＳ Ｐゴシック" w:eastAsia="ＭＳ Ｐゴシック" w:hAnsi="ＭＳ Ｐゴシック" w:cs="ＭＳ Ｐゴシック"/>
          <w:kern w:val="0"/>
          <w:szCs w:val="21"/>
        </w:rPr>
        <w:lastRenderedPageBreak/>
        <w:t>を除いては令第82条第一号から第三号まで（地震に係る部分を除く。）に定めるところによる構造計算によって構造耐力上安全であることを確かめること ができる。</w:t>
      </w:r>
    </w:p>
    <w:p w:rsidR="00874F97" w:rsidRPr="00223994" w:rsidRDefault="00874F97" w:rsidP="00444CDB">
      <w:pPr>
        <w:widowControl/>
        <w:spacing w:line="336" w:lineRule="atLeast"/>
        <w:ind w:leftChars="450" w:left="1156"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ヘ</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ロ及びハの規定にかかわらず、分離増改築を行う場合（既存の独立部分の規模及び構造が法第20条第1項第一号に掲げる建築物の区分に該当する場合に限る。）にあっては、既存の独立部分については、第2第一号ハに定めるところによることができる。</w:t>
      </w:r>
    </w:p>
    <w:p w:rsidR="00874F97" w:rsidRPr="00223994" w:rsidRDefault="00874F97" w:rsidP="00444CDB">
      <w:pPr>
        <w:widowControl/>
        <w:spacing w:line="336" w:lineRule="atLeast"/>
        <w:ind w:firstLineChars="250" w:firstLine="527"/>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二</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建築設備については、第1第一号に定めるところによる。</w:t>
      </w:r>
    </w:p>
    <w:p w:rsidR="00874F97" w:rsidRPr="00223994" w:rsidRDefault="00874F97" w:rsidP="00444CDB">
      <w:pPr>
        <w:widowControl/>
        <w:spacing w:line="336" w:lineRule="atLeast"/>
        <w:ind w:leftChars="250" w:left="736" w:hangingChars="100" w:hanging="211"/>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三</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屋根ふき材、特定天井、外装材及び屋外に面する帳壁については、第1第二号に定めるところによる（法第20条第1項第一号後段に規定する構造計算によって安全性を確かめる場合を除く。）。</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444CDB">
        <w:rPr>
          <w:rFonts w:ascii="ＭＳ Ｐゴシック" w:eastAsia="ＭＳ Ｐゴシック" w:hAnsi="ＭＳ Ｐゴシック" w:cs="ＭＳ Ｐゴシック"/>
          <w:b/>
          <w:kern w:val="0"/>
          <w:szCs w:val="21"/>
        </w:rPr>
        <w:t>第4</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建築物の基礎の補強に関する基準は、次の各号に定めるところによる。</w:t>
      </w:r>
    </w:p>
    <w:p w:rsidR="00874F97" w:rsidRPr="00223994" w:rsidRDefault="00874F97" w:rsidP="00313A00">
      <w:pPr>
        <w:widowControl/>
        <w:spacing w:line="336" w:lineRule="atLeast"/>
        <w:ind w:firstLineChars="200" w:firstLine="422"/>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一</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既存の基礎がべた基礎又は布基礎であること。</w:t>
      </w:r>
    </w:p>
    <w:p w:rsidR="00874F97" w:rsidRPr="00223994" w:rsidRDefault="00874F97" w:rsidP="00313A00">
      <w:pPr>
        <w:widowControl/>
        <w:spacing w:line="336" w:lineRule="atLeast"/>
        <w:ind w:leftChars="200" w:left="631"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二</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地盤の長期に生ずる力に対する許容応力度（改良された地盤にあっては、改良後の許容応力度とする。）が、既存の基礎がべた基礎である場合にあっては20</w:t>
      </w:r>
      <w:r w:rsidR="00313A00">
        <w:rPr>
          <w:rFonts w:ascii="ＭＳ Ｐゴシック" w:eastAsia="ＭＳ Ｐゴシック" w:hAnsi="ＭＳ Ｐゴシック" w:cs="ＭＳ Ｐゴシック" w:hint="eastAsia"/>
          <w:kern w:val="0"/>
          <w:szCs w:val="21"/>
        </w:rPr>
        <w:t>kN/㎡</w:t>
      </w:r>
      <w:r w:rsidRPr="00223994">
        <w:rPr>
          <w:rFonts w:ascii="ＭＳ Ｐゴシック" w:eastAsia="ＭＳ Ｐゴシック" w:hAnsi="ＭＳ Ｐゴシック" w:cs="ＭＳ Ｐゴシック"/>
          <w:kern w:val="0"/>
          <w:szCs w:val="21"/>
        </w:rPr>
        <w:t>以上であり、既存の基礎が布基礎である場合にあっては30</w:t>
      </w:r>
      <w:r w:rsidR="00313A00" w:rsidRPr="00313A00">
        <w:rPr>
          <w:rFonts w:ascii="ＭＳ Ｐゴシック" w:eastAsia="ＭＳ Ｐゴシック" w:hAnsi="ＭＳ Ｐゴシック" w:cs="ＭＳ Ｐゴシック" w:hint="eastAsia"/>
          <w:kern w:val="0"/>
          <w:szCs w:val="21"/>
        </w:rPr>
        <w:t xml:space="preserve"> </w:t>
      </w:r>
      <w:proofErr w:type="spellStart"/>
      <w:r w:rsidR="00313A00">
        <w:rPr>
          <w:rFonts w:ascii="ＭＳ Ｐゴシック" w:eastAsia="ＭＳ Ｐゴシック" w:hAnsi="ＭＳ Ｐゴシック" w:cs="ＭＳ Ｐゴシック" w:hint="eastAsia"/>
          <w:kern w:val="0"/>
          <w:szCs w:val="21"/>
        </w:rPr>
        <w:t>kN</w:t>
      </w:r>
      <w:proofErr w:type="spellEnd"/>
      <w:r w:rsidR="00313A00">
        <w:rPr>
          <w:rFonts w:ascii="ＭＳ Ｐゴシック" w:eastAsia="ＭＳ Ｐゴシック" w:hAnsi="ＭＳ Ｐゴシック" w:cs="ＭＳ Ｐゴシック" w:hint="eastAsia"/>
          <w:kern w:val="0"/>
          <w:szCs w:val="21"/>
        </w:rPr>
        <w:t>/㎡</w:t>
      </w:r>
      <w:r w:rsidRPr="00223994">
        <w:rPr>
          <w:rFonts w:ascii="ＭＳ Ｐゴシック" w:eastAsia="ＭＳ Ｐゴシック" w:hAnsi="ＭＳ Ｐゴシック" w:cs="ＭＳ Ｐゴシック"/>
          <w:kern w:val="0"/>
          <w:szCs w:val="21"/>
        </w:rPr>
        <w:t>以上であること。</w:t>
      </w:r>
    </w:p>
    <w:p w:rsidR="00874F97" w:rsidRPr="00223994" w:rsidRDefault="00874F97" w:rsidP="00313A00">
      <w:pPr>
        <w:widowControl/>
        <w:spacing w:line="336" w:lineRule="atLeast"/>
        <w:ind w:firstLineChars="200" w:firstLine="422"/>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三</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 xml:space="preserve">　建築物の基礎の補強の方法は、次のイからニまでのいずれにも適合するものとする。</w:t>
      </w:r>
    </w:p>
    <w:p w:rsidR="00874F97" w:rsidRPr="00223994" w:rsidRDefault="00874F97" w:rsidP="00313A00">
      <w:pPr>
        <w:widowControl/>
        <w:spacing w:line="336" w:lineRule="atLeast"/>
        <w:ind w:firstLineChars="300" w:firstLine="632"/>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イ</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次に掲げる基準に適合する鉄筋コンクリートを打設することにより補強すること。</w:t>
      </w:r>
    </w:p>
    <w:p w:rsidR="00874F97" w:rsidRPr="00223994" w:rsidRDefault="00874F97" w:rsidP="00313A00">
      <w:pPr>
        <w:widowControl/>
        <w:spacing w:line="336" w:lineRule="atLeast"/>
        <w:ind w:leftChars="400" w:left="1051"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（1）</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打設する鉄筋コンクリート（以下この号において「打設部分」という。）の立上り部分の高さは、地上部分で30</w:t>
      </w:r>
      <w:r w:rsidR="00EB2B53">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以上とすること。</w:t>
      </w:r>
    </w:p>
    <w:p w:rsidR="00874F97" w:rsidRPr="00223994" w:rsidRDefault="00874F97" w:rsidP="00313A00">
      <w:pPr>
        <w:widowControl/>
        <w:spacing w:line="336" w:lineRule="atLeast"/>
        <w:ind w:firstLineChars="400" w:firstLine="843"/>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（2）</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打設部分の立上り部分の厚さは、12</w:t>
      </w:r>
      <w:r w:rsidR="00EB2B53">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以上とすること。</w:t>
      </w:r>
    </w:p>
    <w:p w:rsidR="00874F97" w:rsidRPr="00223994" w:rsidRDefault="00874F97" w:rsidP="00313A00">
      <w:pPr>
        <w:widowControl/>
        <w:spacing w:line="336" w:lineRule="atLeast"/>
        <w:ind w:leftChars="400" w:left="1051"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（3）</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 xml:space="preserve">　打設部分の底盤の厚さは、べた基礎の補強の場合にあっては12</w:t>
      </w:r>
      <w:r w:rsidR="00EB2B53">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以上とし、布基礎の補強の場合にあっては15</w:t>
      </w:r>
      <w:r w:rsidR="00EB2B53">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以上とすること。</w:t>
      </w:r>
    </w:p>
    <w:p w:rsidR="00874F97" w:rsidRPr="00223994" w:rsidRDefault="00874F97" w:rsidP="00444CDB">
      <w:pPr>
        <w:widowControl/>
        <w:spacing w:line="336" w:lineRule="atLeast"/>
        <w:ind w:leftChars="300" w:left="735" w:hangingChars="50" w:hanging="105"/>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ロ</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打設部分は、立上り部分の主筋として径12</w:t>
      </w:r>
      <w:r w:rsidR="00137DC7">
        <w:rPr>
          <w:rFonts w:ascii="ＭＳ Ｐゴシック" w:eastAsia="ＭＳ Ｐゴシック" w:hAnsi="ＭＳ Ｐゴシック" w:cs="ＭＳ Ｐゴシック" w:hint="eastAsia"/>
          <w:kern w:val="0"/>
          <w:szCs w:val="21"/>
        </w:rPr>
        <w:t>㎜</w:t>
      </w:r>
      <w:r w:rsidRPr="00223994">
        <w:rPr>
          <w:rFonts w:ascii="ＭＳ Ｐゴシック" w:eastAsia="ＭＳ Ｐゴシック" w:hAnsi="ＭＳ Ｐゴシック" w:cs="ＭＳ Ｐゴシック"/>
          <w:kern w:val="0"/>
          <w:szCs w:val="21"/>
        </w:rPr>
        <w:t>以上の異形鉄筋を、立上り部分の上端及び立上り部分の下部の底盤にそれぞれ1本以上配置し、かつ、補強筋と緊結したものとすること。</w:t>
      </w:r>
    </w:p>
    <w:p w:rsidR="00874F97" w:rsidRPr="00223994" w:rsidRDefault="00874F97" w:rsidP="00313A00">
      <w:pPr>
        <w:widowControl/>
        <w:spacing w:line="336" w:lineRule="atLeast"/>
        <w:ind w:leftChars="300" w:left="841"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ハ</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打設部分は、立上り部分の補強筋として径9</w:t>
      </w:r>
      <w:r w:rsidR="00137DC7">
        <w:rPr>
          <w:rFonts w:ascii="ＭＳ Ｐゴシック" w:eastAsia="ＭＳ Ｐゴシック" w:hAnsi="ＭＳ Ｐゴシック" w:cs="ＭＳ Ｐゴシック" w:hint="eastAsia"/>
          <w:kern w:val="0"/>
          <w:szCs w:val="21"/>
        </w:rPr>
        <w:t>㎜</w:t>
      </w:r>
      <w:r w:rsidRPr="00223994">
        <w:rPr>
          <w:rFonts w:ascii="ＭＳ Ｐゴシック" w:eastAsia="ＭＳ Ｐゴシック" w:hAnsi="ＭＳ Ｐゴシック" w:cs="ＭＳ Ｐゴシック"/>
          <w:kern w:val="0"/>
          <w:szCs w:val="21"/>
        </w:rPr>
        <w:t>以上の鉄筋を30</w:t>
      </w:r>
      <w:r w:rsidR="00137DC7">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以下の間隔で縦に配置したものとすること。</w:t>
      </w:r>
    </w:p>
    <w:p w:rsidR="00874F97" w:rsidRPr="00223994" w:rsidRDefault="00874F97" w:rsidP="00313A00">
      <w:pPr>
        <w:widowControl/>
        <w:spacing w:line="336" w:lineRule="atLeast"/>
        <w:ind w:leftChars="300" w:left="841"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ニ</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打設部分は、その立上り部分の上部及び下部にそれぞれ60</w:t>
      </w:r>
      <w:r w:rsidR="00137DC7">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以下の間隔でアンカーを設け、かつ、当該アンカーの打設部分及び既存の基礎に対する定着長さをそれぞれ6</w:t>
      </w:r>
      <w:r w:rsidR="00137DC7">
        <w:rPr>
          <w:rFonts w:ascii="ＭＳ Ｐゴシック" w:eastAsia="ＭＳ Ｐゴシック" w:hAnsi="ＭＳ Ｐゴシック" w:cs="ＭＳ Ｐゴシック" w:hint="eastAsia"/>
          <w:kern w:val="0"/>
          <w:szCs w:val="21"/>
        </w:rPr>
        <w:t>cm</w:t>
      </w:r>
      <w:r w:rsidRPr="00223994">
        <w:rPr>
          <w:rFonts w:ascii="ＭＳ Ｐゴシック" w:eastAsia="ＭＳ Ｐゴシック" w:hAnsi="ＭＳ Ｐゴシック" w:cs="ＭＳ Ｐゴシック"/>
          <w:kern w:val="0"/>
          <w:szCs w:val="21"/>
        </w:rPr>
        <w:t>以上としたもの又はこれと同等以上の効力を有する措置を講じたものとすること。</w:t>
      </w:r>
    </w:p>
    <w:p w:rsidR="00874F97" w:rsidRPr="00223994" w:rsidRDefault="00874F97" w:rsidP="00313A00">
      <w:pPr>
        <w:widowControl/>
        <w:spacing w:line="336" w:lineRule="atLeast"/>
        <w:ind w:leftChars="150" w:left="526" w:hangingChars="100" w:hanging="211"/>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四</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構造耐力上主要な部分である柱で最下階の</w:t>
      </w:r>
      <w:bookmarkStart w:id="0" w:name="_GoBack"/>
      <w:bookmarkEnd w:id="0"/>
      <w:r w:rsidRPr="00223994">
        <w:rPr>
          <w:rFonts w:ascii="ＭＳ Ｐゴシック" w:eastAsia="ＭＳ Ｐゴシック" w:hAnsi="ＭＳ Ｐゴシック" w:cs="ＭＳ Ｐゴシック"/>
          <w:kern w:val="0"/>
          <w:szCs w:val="21"/>
        </w:rPr>
        <w:t>部分に使用するものの下部、土台及び基礎を地盤の沈下又は変形に対して構造耐力上安全なものとすること。</w:t>
      </w:r>
    </w:p>
    <w:p w:rsidR="00874F97" w:rsidRPr="00223994" w:rsidRDefault="00874F97" w:rsidP="00444CDB">
      <w:pPr>
        <w:widowControl/>
        <w:spacing w:line="336" w:lineRule="atLeast"/>
        <w:ind w:leftChars="50" w:left="210" w:hangingChars="50" w:hanging="105"/>
        <w:jc w:val="left"/>
        <w:rPr>
          <w:rFonts w:ascii="ＭＳ Ｐゴシック" w:eastAsia="ＭＳ Ｐゴシック" w:hAnsi="ＭＳ Ｐゴシック" w:cs="ＭＳ Ｐゴシック"/>
          <w:kern w:val="0"/>
          <w:szCs w:val="21"/>
        </w:rPr>
      </w:pPr>
      <w:r w:rsidRPr="00313A00">
        <w:rPr>
          <w:rFonts w:ascii="ＭＳ Ｐゴシック" w:eastAsia="ＭＳ Ｐゴシック" w:hAnsi="ＭＳ Ｐゴシック" w:cs="ＭＳ Ｐゴシック"/>
          <w:b/>
          <w:kern w:val="0"/>
          <w:szCs w:val="21"/>
        </w:rPr>
        <w:t>2</w:t>
      </w:r>
      <w:r w:rsidRPr="00223994">
        <w:rPr>
          <w:rFonts w:ascii="ＭＳ Ｐゴシック" w:eastAsia="ＭＳ Ｐゴシック" w:hAnsi="ＭＳ Ｐゴシック" w:cs="ＭＳ Ｐゴシック"/>
          <w:kern w:val="0"/>
          <w:szCs w:val="21"/>
        </w:rPr>
        <w:t xml:space="preserve">　</w:t>
      </w:r>
      <w:r w:rsidR="00444CDB">
        <w:rPr>
          <w:rFonts w:ascii="ＭＳ Ｐゴシック" w:eastAsia="ＭＳ Ｐゴシック" w:hAnsi="ＭＳ Ｐゴシック" w:cs="ＭＳ Ｐゴシック" w:hint="eastAsia"/>
          <w:kern w:val="0"/>
          <w:szCs w:val="21"/>
        </w:rPr>
        <w:t xml:space="preserve"> </w:t>
      </w:r>
      <w:r w:rsidRPr="00223994">
        <w:rPr>
          <w:rFonts w:ascii="ＭＳ Ｐゴシック" w:eastAsia="ＭＳ Ｐゴシック" w:hAnsi="ＭＳ Ｐゴシック" w:cs="ＭＳ Ｐゴシック"/>
          <w:kern w:val="0"/>
          <w:szCs w:val="21"/>
        </w:rPr>
        <w:t>前項に規定する打設する鉄筋コンクリートについては、令第72条から令第76条までの規定を準用する。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則（平成17年6月1日　国土交通省告示第566号）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lastRenderedPageBreak/>
        <w:t>この告示は、公布の日から施行する。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則（平成19年5月18日　国土交通省告示第627号）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この告示は、平成19年6月20日から施行する。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則（平成21年8月10日　国土交通省告示第891号）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この告示は、平成21年9月1日から施行する。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則（平成24年9月20日　国土交通省告示第1036号）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この告示は、公布の日から施行する。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則（平成25年8月5日　国土交通省告示第777号）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この告示は、平成26年4月1日から施行する。</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則（平成27年1月29日　国土交通省告示第182号）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この告示は、平成27年6月1日から施行する。</w:t>
      </w:r>
    </w:p>
    <w:p w:rsidR="00874F97" w:rsidRPr="00223994" w:rsidRDefault="00874F97" w:rsidP="00874F97">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則（平成27年5月27日　国土交通省告示第674号）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この告示は、平成27年6月1日から施行する。</w:t>
      </w:r>
    </w:p>
    <w:p w:rsidR="00874F97" w:rsidRPr="00223994" w:rsidRDefault="00874F97" w:rsidP="00874F97">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則（平成28年6月1日　国土交通省告示第793号）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この告示は、平成28年6月1日から施行する。</w:t>
      </w:r>
    </w:p>
    <w:p w:rsidR="00874F97" w:rsidRPr="00223994" w:rsidRDefault="00874F97" w:rsidP="00874F97">
      <w:pPr>
        <w:widowControl/>
        <w:spacing w:line="336" w:lineRule="atLeast"/>
        <w:jc w:val="righ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附　則（平成28年8月3日　国土交通省告示第917号）</w:t>
      </w:r>
    </w:p>
    <w:p w:rsidR="00874F97" w:rsidRPr="00223994" w:rsidRDefault="00874F97" w:rsidP="00874F97">
      <w:pPr>
        <w:widowControl/>
        <w:spacing w:line="336" w:lineRule="atLeast"/>
        <w:jc w:val="left"/>
        <w:rPr>
          <w:rFonts w:ascii="ＭＳ Ｐゴシック" w:eastAsia="ＭＳ Ｐゴシック" w:hAnsi="ＭＳ Ｐゴシック" w:cs="ＭＳ Ｐゴシック"/>
          <w:kern w:val="0"/>
          <w:szCs w:val="21"/>
        </w:rPr>
      </w:pPr>
      <w:r w:rsidRPr="00223994">
        <w:rPr>
          <w:rFonts w:ascii="ＭＳ Ｐゴシック" w:eastAsia="ＭＳ Ｐゴシック" w:hAnsi="ＭＳ Ｐゴシック" w:cs="ＭＳ Ｐゴシック"/>
          <w:kern w:val="0"/>
          <w:szCs w:val="21"/>
        </w:rPr>
        <w:t>この告示は、公布の日から施行する。</w:t>
      </w:r>
    </w:p>
    <w:sectPr w:rsidR="00874F97" w:rsidRPr="00223994" w:rsidSect="00444CD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BA" w:rsidRDefault="00103ABA" w:rsidP="00223994">
      <w:r>
        <w:separator/>
      </w:r>
    </w:p>
  </w:endnote>
  <w:endnote w:type="continuationSeparator" w:id="0">
    <w:p w:rsidR="00103ABA" w:rsidRDefault="00103ABA" w:rsidP="0022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BA" w:rsidRDefault="00103ABA" w:rsidP="00223994">
      <w:r>
        <w:separator/>
      </w:r>
    </w:p>
  </w:footnote>
  <w:footnote w:type="continuationSeparator" w:id="0">
    <w:p w:rsidR="00103ABA" w:rsidRDefault="00103ABA" w:rsidP="00223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97"/>
    <w:rsid w:val="00103ABA"/>
    <w:rsid w:val="00137DC7"/>
    <w:rsid w:val="00223994"/>
    <w:rsid w:val="00313A00"/>
    <w:rsid w:val="00444CDB"/>
    <w:rsid w:val="00874F97"/>
    <w:rsid w:val="00AE6A54"/>
    <w:rsid w:val="00EB2B53"/>
    <w:rsid w:val="00F4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4F97"/>
    <w:rPr>
      <w:rFonts w:asciiTheme="majorHAnsi" w:eastAsiaTheme="majorEastAsia" w:hAnsiTheme="majorHAnsi" w:cstheme="majorBidi"/>
      <w:sz w:val="18"/>
      <w:szCs w:val="18"/>
    </w:rPr>
  </w:style>
  <w:style w:type="paragraph" w:styleId="a5">
    <w:name w:val="header"/>
    <w:basedOn w:val="a"/>
    <w:link w:val="a6"/>
    <w:uiPriority w:val="99"/>
    <w:unhideWhenUsed/>
    <w:rsid w:val="00223994"/>
    <w:pPr>
      <w:tabs>
        <w:tab w:val="center" w:pos="4252"/>
        <w:tab w:val="right" w:pos="8504"/>
      </w:tabs>
      <w:snapToGrid w:val="0"/>
    </w:pPr>
  </w:style>
  <w:style w:type="character" w:customStyle="1" w:styleId="a6">
    <w:name w:val="ヘッダー (文字)"/>
    <w:basedOn w:val="a0"/>
    <w:link w:val="a5"/>
    <w:uiPriority w:val="99"/>
    <w:rsid w:val="00223994"/>
  </w:style>
  <w:style w:type="paragraph" w:styleId="a7">
    <w:name w:val="footer"/>
    <w:basedOn w:val="a"/>
    <w:link w:val="a8"/>
    <w:uiPriority w:val="99"/>
    <w:unhideWhenUsed/>
    <w:rsid w:val="00223994"/>
    <w:pPr>
      <w:tabs>
        <w:tab w:val="center" w:pos="4252"/>
        <w:tab w:val="right" w:pos="8504"/>
      </w:tabs>
      <w:snapToGrid w:val="0"/>
    </w:pPr>
  </w:style>
  <w:style w:type="character" w:customStyle="1" w:styleId="a8">
    <w:name w:val="フッター (文字)"/>
    <w:basedOn w:val="a0"/>
    <w:link w:val="a7"/>
    <w:uiPriority w:val="99"/>
    <w:rsid w:val="00223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4F97"/>
    <w:rPr>
      <w:rFonts w:asciiTheme="majorHAnsi" w:eastAsiaTheme="majorEastAsia" w:hAnsiTheme="majorHAnsi" w:cstheme="majorBidi"/>
      <w:sz w:val="18"/>
      <w:szCs w:val="18"/>
    </w:rPr>
  </w:style>
  <w:style w:type="paragraph" w:styleId="a5">
    <w:name w:val="header"/>
    <w:basedOn w:val="a"/>
    <w:link w:val="a6"/>
    <w:uiPriority w:val="99"/>
    <w:unhideWhenUsed/>
    <w:rsid w:val="00223994"/>
    <w:pPr>
      <w:tabs>
        <w:tab w:val="center" w:pos="4252"/>
        <w:tab w:val="right" w:pos="8504"/>
      </w:tabs>
      <w:snapToGrid w:val="0"/>
    </w:pPr>
  </w:style>
  <w:style w:type="character" w:customStyle="1" w:styleId="a6">
    <w:name w:val="ヘッダー (文字)"/>
    <w:basedOn w:val="a0"/>
    <w:link w:val="a5"/>
    <w:uiPriority w:val="99"/>
    <w:rsid w:val="00223994"/>
  </w:style>
  <w:style w:type="paragraph" w:styleId="a7">
    <w:name w:val="footer"/>
    <w:basedOn w:val="a"/>
    <w:link w:val="a8"/>
    <w:uiPriority w:val="99"/>
    <w:unhideWhenUsed/>
    <w:rsid w:val="00223994"/>
    <w:pPr>
      <w:tabs>
        <w:tab w:val="center" w:pos="4252"/>
        <w:tab w:val="right" w:pos="8504"/>
      </w:tabs>
      <w:snapToGrid w:val="0"/>
    </w:pPr>
  </w:style>
  <w:style w:type="character" w:customStyle="1" w:styleId="a8">
    <w:name w:val="フッター (文字)"/>
    <w:basedOn w:val="a0"/>
    <w:link w:val="a7"/>
    <w:uiPriority w:val="99"/>
    <w:rsid w:val="0022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59676">
      <w:bodyDiv w:val="1"/>
      <w:marLeft w:val="0"/>
      <w:marRight w:val="0"/>
      <w:marTop w:val="0"/>
      <w:marBottom w:val="0"/>
      <w:divBdr>
        <w:top w:val="none" w:sz="0" w:space="0" w:color="auto"/>
        <w:left w:val="none" w:sz="0" w:space="0" w:color="auto"/>
        <w:bottom w:val="none" w:sz="0" w:space="0" w:color="auto"/>
        <w:right w:val="none" w:sz="0" w:space="0" w:color="auto"/>
      </w:divBdr>
      <w:divsChild>
        <w:div w:id="768815077">
          <w:marLeft w:val="300"/>
          <w:marRight w:val="300"/>
          <w:marTop w:val="300"/>
          <w:marBottom w:val="0"/>
          <w:divBdr>
            <w:top w:val="none" w:sz="0" w:space="0" w:color="auto"/>
            <w:left w:val="none" w:sz="0" w:space="0" w:color="auto"/>
            <w:bottom w:val="none" w:sz="0" w:space="0" w:color="auto"/>
            <w:right w:val="none" w:sz="0" w:space="0" w:color="auto"/>
          </w:divBdr>
          <w:divsChild>
            <w:div w:id="1802306081">
              <w:marLeft w:val="0"/>
              <w:marRight w:val="0"/>
              <w:marTop w:val="0"/>
              <w:marBottom w:val="0"/>
              <w:divBdr>
                <w:top w:val="none" w:sz="0" w:space="0" w:color="auto"/>
                <w:left w:val="none" w:sz="0" w:space="0" w:color="auto"/>
                <w:bottom w:val="none" w:sz="0" w:space="0" w:color="auto"/>
                <w:right w:val="none" w:sz="0" w:space="0" w:color="auto"/>
              </w:divBdr>
            </w:div>
            <w:div w:id="1165508720">
              <w:marLeft w:val="0"/>
              <w:marRight w:val="0"/>
              <w:marTop w:val="0"/>
              <w:marBottom w:val="0"/>
              <w:divBdr>
                <w:top w:val="none" w:sz="0" w:space="0" w:color="auto"/>
                <w:left w:val="none" w:sz="0" w:space="0" w:color="auto"/>
                <w:bottom w:val="none" w:sz="0" w:space="0" w:color="auto"/>
                <w:right w:val="none" w:sz="0" w:space="0" w:color="auto"/>
              </w:divBdr>
            </w:div>
            <w:div w:id="501438079">
              <w:marLeft w:val="300"/>
              <w:marRight w:val="0"/>
              <w:marTop w:val="0"/>
              <w:marBottom w:val="0"/>
              <w:divBdr>
                <w:top w:val="none" w:sz="0" w:space="0" w:color="auto"/>
                <w:left w:val="none" w:sz="0" w:space="0" w:color="auto"/>
                <w:bottom w:val="none" w:sz="0" w:space="0" w:color="auto"/>
                <w:right w:val="none" w:sz="0" w:space="0" w:color="auto"/>
              </w:divBdr>
            </w:div>
            <w:div w:id="1604874519">
              <w:marLeft w:val="450"/>
              <w:marRight w:val="0"/>
              <w:marTop w:val="0"/>
              <w:marBottom w:val="0"/>
              <w:divBdr>
                <w:top w:val="none" w:sz="0" w:space="0" w:color="auto"/>
                <w:left w:val="none" w:sz="0" w:space="0" w:color="auto"/>
                <w:bottom w:val="none" w:sz="0" w:space="0" w:color="auto"/>
                <w:right w:val="none" w:sz="0" w:space="0" w:color="auto"/>
              </w:divBdr>
            </w:div>
            <w:div w:id="518937215">
              <w:marLeft w:val="450"/>
              <w:marRight w:val="0"/>
              <w:marTop w:val="0"/>
              <w:marBottom w:val="0"/>
              <w:divBdr>
                <w:top w:val="none" w:sz="0" w:space="0" w:color="auto"/>
                <w:left w:val="none" w:sz="0" w:space="0" w:color="auto"/>
                <w:bottom w:val="none" w:sz="0" w:space="0" w:color="auto"/>
                <w:right w:val="none" w:sz="0" w:space="0" w:color="auto"/>
              </w:divBdr>
            </w:div>
            <w:div w:id="1539471312">
              <w:marLeft w:val="450"/>
              <w:marRight w:val="0"/>
              <w:marTop w:val="0"/>
              <w:marBottom w:val="0"/>
              <w:divBdr>
                <w:top w:val="none" w:sz="0" w:space="0" w:color="auto"/>
                <w:left w:val="none" w:sz="0" w:space="0" w:color="auto"/>
                <w:bottom w:val="none" w:sz="0" w:space="0" w:color="auto"/>
                <w:right w:val="none" w:sz="0" w:space="0" w:color="auto"/>
              </w:divBdr>
            </w:div>
            <w:div w:id="2140028957">
              <w:marLeft w:val="600"/>
              <w:marRight w:val="0"/>
              <w:marTop w:val="0"/>
              <w:marBottom w:val="0"/>
              <w:divBdr>
                <w:top w:val="none" w:sz="0" w:space="0" w:color="auto"/>
                <w:left w:val="none" w:sz="0" w:space="0" w:color="auto"/>
                <w:bottom w:val="none" w:sz="0" w:space="0" w:color="auto"/>
                <w:right w:val="none" w:sz="0" w:space="0" w:color="auto"/>
              </w:divBdr>
            </w:div>
            <w:div w:id="1159225007">
              <w:marLeft w:val="600"/>
              <w:marRight w:val="0"/>
              <w:marTop w:val="0"/>
              <w:marBottom w:val="0"/>
              <w:divBdr>
                <w:top w:val="none" w:sz="0" w:space="0" w:color="auto"/>
                <w:left w:val="none" w:sz="0" w:space="0" w:color="auto"/>
                <w:bottom w:val="none" w:sz="0" w:space="0" w:color="auto"/>
                <w:right w:val="none" w:sz="0" w:space="0" w:color="auto"/>
              </w:divBdr>
            </w:div>
            <w:div w:id="2080398755">
              <w:marLeft w:val="525"/>
              <w:marRight w:val="0"/>
              <w:marTop w:val="0"/>
              <w:marBottom w:val="0"/>
              <w:divBdr>
                <w:top w:val="none" w:sz="0" w:space="0" w:color="auto"/>
                <w:left w:val="none" w:sz="0" w:space="0" w:color="auto"/>
                <w:bottom w:val="none" w:sz="0" w:space="0" w:color="auto"/>
                <w:right w:val="none" w:sz="0" w:space="0" w:color="auto"/>
              </w:divBdr>
            </w:div>
            <w:div w:id="1271157558">
              <w:marLeft w:val="525"/>
              <w:marRight w:val="0"/>
              <w:marTop w:val="0"/>
              <w:marBottom w:val="0"/>
              <w:divBdr>
                <w:top w:val="none" w:sz="0" w:space="0" w:color="auto"/>
                <w:left w:val="none" w:sz="0" w:space="0" w:color="auto"/>
                <w:bottom w:val="none" w:sz="0" w:space="0" w:color="auto"/>
                <w:right w:val="none" w:sz="0" w:space="0" w:color="auto"/>
              </w:divBdr>
            </w:div>
            <w:div w:id="1920292303">
              <w:marLeft w:val="300"/>
              <w:marRight w:val="0"/>
              <w:marTop w:val="0"/>
              <w:marBottom w:val="0"/>
              <w:divBdr>
                <w:top w:val="none" w:sz="0" w:space="0" w:color="auto"/>
                <w:left w:val="none" w:sz="0" w:space="0" w:color="auto"/>
                <w:bottom w:val="none" w:sz="0" w:space="0" w:color="auto"/>
                <w:right w:val="none" w:sz="0" w:space="0" w:color="auto"/>
              </w:divBdr>
            </w:div>
            <w:div w:id="2133549902">
              <w:marLeft w:val="450"/>
              <w:marRight w:val="0"/>
              <w:marTop w:val="0"/>
              <w:marBottom w:val="0"/>
              <w:divBdr>
                <w:top w:val="none" w:sz="0" w:space="0" w:color="auto"/>
                <w:left w:val="none" w:sz="0" w:space="0" w:color="auto"/>
                <w:bottom w:val="none" w:sz="0" w:space="0" w:color="auto"/>
                <w:right w:val="none" w:sz="0" w:space="0" w:color="auto"/>
              </w:divBdr>
            </w:div>
            <w:div w:id="1593393482">
              <w:marLeft w:val="450"/>
              <w:marRight w:val="0"/>
              <w:marTop w:val="0"/>
              <w:marBottom w:val="0"/>
              <w:divBdr>
                <w:top w:val="none" w:sz="0" w:space="0" w:color="auto"/>
                <w:left w:val="none" w:sz="0" w:space="0" w:color="auto"/>
                <w:bottom w:val="none" w:sz="0" w:space="0" w:color="auto"/>
                <w:right w:val="none" w:sz="0" w:space="0" w:color="auto"/>
              </w:divBdr>
            </w:div>
            <w:div w:id="1246650386">
              <w:marLeft w:val="0"/>
              <w:marRight w:val="0"/>
              <w:marTop w:val="0"/>
              <w:marBottom w:val="0"/>
              <w:divBdr>
                <w:top w:val="none" w:sz="0" w:space="0" w:color="auto"/>
                <w:left w:val="none" w:sz="0" w:space="0" w:color="auto"/>
                <w:bottom w:val="none" w:sz="0" w:space="0" w:color="auto"/>
                <w:right w:val="none" w:sz="0" w:space="0" w:color="auto"/>
              </w:divBdr>
            </w:div>
            <w:div w:id="1174764705">
              <w:marLeft w:val="300"/>
              <w:marRight w:val="0"/>
              <w:marTop w:val="0"/>
              <w:marBottom w:val="0"/>
              <w:divBdr>
                <w:top w:val="none" w:sz="0" w:space="0" w:color="auto"/>
                <w:left w:val="none" w:sz="0" w:space="0" w:color="auto"/>
                <w:bottom w:val="none" w:sz="0" w:space="0" w:color="auto"/>
                <w:right w:val="none" w:sz="0" w:space="0" w:color="auto"/>
              </w:divBdr>
            </w:div>
            <w:div w:id="1624463971">
              <w:marLeft w:val="450"/>
              <w:marRight w:val="0"/>
              <w:marTop w:val="0"/>
              <w:marBottom w:val="0"/>
              <w:divBdr>
                <w:top w:val="none" w:sz="0" w:space="0" w:color="auto"/>
                <w:left w:val="none" w:sz="0" w:space="0" w:color="auto"/>
                <w:bottom w:val="none" w:sz="0" w:space="0" w:color="auto"/>
                <w:right w:val="none" w:sz="0" w:space="0" w:color="auto"/>
              </w:divBdr>
            </w:div>
            <w:div w:id="481435513">
              <w:marLeft w:val="450"/>
              <w:marRight w:val="0"/>
              <w:marTop w:val="0"/>
              <w:marBottom w:val="0"/>
              <w:divBdr>
                <w:top w:val="none" w:sz="0" w:space="0" w:color="auto"/>
                <w:left w:val="none" w:sz="0" w:space="0" w:color="auto"/>
                <w:bottom w:val="none" w:sz="0" w:space="0" w:color="auto"/>
                <w:right w:val="none" w:sz="0" w:space="0" w:color="auto"/>
              </w:divBdr>
            </w:div>
            <w:div w:id="2102220373">
              <w:marLeft w:val="450"/>
              <w:marRight w:val="0"/>
              <w:marTop w:val="0"/>
              <w:marBottom w:val="0"/>
              <w:divBdr>
                <w:top w:val="none" w:sz="0" w:space="0" w:color="auto"/>
                <w:left w:val="none" w:sz="0" w:space="0" w:color="auto"/>
                <w:bottom w:val="none" w:sz="0" w:space="0" w:color="auto"/>
                <w:right w:val="none" w:sz="0" w:space="0" w:color="auto"/>
              </w:divBdr>
            </w:div>
            <w:div w:id="271013220">
              <w:marLeft w:val="300"/>
              <w:marRight w:val="0"/>
              <w:marTop w:val="0"/>
              <w:marBottom w:val="0"/>
              <w:divBdr>
                <w:top w:val="none" w:sz="0" w:space="0" w:color="auto"/>
                <w:left w:val="none" w:sz="0" w:space="0" w:color="auto"/>
                <w:bottom w:val="none" w:sz="0" w:space="0" w:color="auto"/>
                <w:right w:val="none" w:sz="0" w:space="0" w:color="auto"/>
              </w:divBdr>
            </w:div>
            <w:div w:id="221142538">
              <w:marLeft w:val="300"/>
              <w:marRight w:val="0"/>
              <w:marTop w:val="0"/>
              <w:marBottom w:val="0"/>
              <w:divBdr>
                <w:top w:val="none" w:sz="0" w:space="0" w:color="auto"/>
                <w:left w:val="none" w:sz="0" w:space="0" w:color="auto"/>
                <w:bottom w:val="none" w:sz="0" w:space="0" w:color="auto"/>
                <w:right w:val="none" w:sz="0" w:space="0" w:color="auto"/>
              </w:divBdr>
            </w:div>
            <w:div w:id="931165092">
              <w:marLeft w:val="0"/>
              <w:marRight w:val="0"/>
              <w:marTop w:val="0"/>
              <w:marBottom w:val="0"/>
              <w:divBdr>
                <w:top w:val="none" w:sz="0" w:space="0" w:color="auto"/>
                <w:left w:val="none" w:sz="0" w:space="0" w:color="auto"/>
                <w:bottom w:val="none" w:sz="0" w:space="0" w:color="auto"/>
                <w:right w:val="none" w:sz="0" w:space="0" w:color="auto"/>
              </w:divBdr>
            </w:div>
            <w:div w:id="346755359">
              <w:marLeft w:val="300"/>
              <w:marRight w:val="0"/>
              <w:marTop w:val="0"/>
              <w:marBottom w:val="0"/>
              <w:divBdr>
                <w:top w:val="none" w:sz="0" w:space="0" w:color="auto"/>
                <w:left w:val="none" w:sz="0" w:space="0" w:color="auto"/>
                <w:bottom w:val="none" w:sz="0" w:space="0" w:color="auto"/>
                <w:right w:val="none" w:sz="0" w:space="0" w:color="auto"/>
              </w:divBdr>
            </w:div>
            <w:div w:id="1381369534">
              <w:marLeft w:val="450"/>
              <w:marRight w:val="0"/>
              <w:marTop w:val="0"/>
              <w:marBottom w:val="0"/>
              <w:divBdr>
                <w:top w:val="none" w:sz="0" w:space="0" w:color="auto"/>
                <w:left w:val="none" w:sz="0" w:space="0" w:color="auto"/>
                <w:bottom w:val="none" w:sz="0" w:space="0" w:color="auto"/>
                <w:right w:val="none" w:sz="0" w:space="0" w:color="auto"/>
              </w:divBdr>
            </w:div>
            <w:div w:id="1045370433">
              <w:marLeft w:val="450"/>
              <w:marRight w:val="0"/>
              <w:marTop w:val="0"/>
              <w:marBottom w:val="0"/>
              <w:divBdr>
                <w:top w:val="none" w:sz="0" w:space="0" w:color="auto"/>
                <w:left w:val="none" w:sz="0" w:space="0" w:color="auto"/>
                <w:bottom w:val="none" w:sz="0" w:space="0" w:color="auto"/>
                <w:right w:val="none" w:sz="0" w:space="0" w:color="auto"/>
              </w:divBdr>
            </w:div>
            <w:div w:id="955213443">
              <w:marLeft w:val="600"/>
              <w:marRight w:val="0"/>
              <w:marTop w:val="0"/>
              <w:marBottom w:val="0"/>
              <w:divBdr>
                <w:top w:val="none" w:sz="0" w:space="0" w:color="auto"/>
                <w:left w:val="none" w:sz="0" w:space="0" w:color="auto"/>
                <w:bottom w:val="none" w:sz="0" w:space="0" w:color="auto"/>
                <w:right w:val="none" w:sz="0" w:space="0" w:color="auto"/>
              </w:divBdr>
            </w:div>
            <w:div w:id="1561018151">
              <w:marLeft w:val="600"/>
              <w:marRight w:val="0"/>
              <w:marTop w:val="0"/>
              <w:marBottom w:val="0"/>
              <w:divBdr>
                <w:top w:val="none" w:sz="0" w:space="0" w:color="auto"/>
                <w:left w:val="none" w:sz="0" w:space="0" w:color="auto"/>
                <w:bottom w:val="none" w:sz="0" w:space="0" w:color="auto"/>
                <w:right w:val="none" w:sz="0" w:space="0" w:color="auto"/>
              </w:divBdr>
            </w:div>
            <w:div w:id="1243564212">
              <w:marLeft w:val="450"/>
              <w:marRight w:val="0"/>
              <w:marTop w:val="0"/>
              <w:marBottom w:val="0"/>
              <w:divBdr>
                <w:top w:val="none" w:sz="0" w:space="0" w:color="auto"/>
                <w:left w:val="none" w:sz="0" w:space="0" w:color="auto"/>
                <w:bottom w:val="none" w:sz="0" w:space="0" w:color="auto"/>
                <w:right w:val="none" w:sz="0" w:space="0" w:color="auto"/>
              </w:divBdr>
            </w:div>
            <w:div w:id="800459603">
              <w:marLeft w:val="600"/>
              <w:marRight w:val="0"/>
              <w:marTop w:val="0"/>
              <w:marBottom w:val="0"/>
              <w:divBdr>
                <w:top w:val="none" w:sz="0" w:space="0" w:color="auto"/>
                <w:left w:val="none" w:sz="0" w:space="0" w:color="auto"/>
                <w:bottom w:val="none" w:sz="0" w:space="0" w:color="auto"/>
                <w:right w:val="none" w:sz="0" w:space="0" w:color="auto"/>
              </w:divBdr>
            </w:div>
            <w:div w:id="2135056771">
              <w:marLeft w:val="600"/>
              <w:marRight w:val="0"/>
              <w:marTop w:val="0"/>
              <w:marBottom w:val="0"/>
              <w:divBdr>
                <w:top w:val="none" w:sz="0" w:space="0" w:color="auto"/>
                <w:left w:val="none" w:sz="0" w:space="0" w:color="auto"/>
                <w:bottom w:val="none" w:sz="0" w:space="0" w:color="auto"/>
                <w:right w:val="none" w:sz="0" w:space="0" w:color="auto"/>
              </w:divBdr>
            </w:div>
            <w:div w:id="1957440100">
              <w:marLeft w:val="450"/>
              <w:marRight w:val="0"/>
              <w:marTop w:val="0"/>
              <w:marBottom w:val="0"/>
              <w:divBdr>
                <w:top w:val="none" w:sz="0" w:space="0" w:color="auto"/>
                <w:left w:val="none" w:sz="0" w:space="0" w:color="auto"/>
                <w:bottom w:val="none" w:sz="0" w:space="0" w:color="auto"/>
                <w:right w:val="none" w:sz="0" w:space="0" w:color="auto"/>
              </w:divBdr>
            </w:div>
            <w:div w:id="1448502996">
              <w:marLeft w:val="450"/>
              <w:marRight w:val="0"/>
              <w:marTop w:val="0"/>
              <w:marBottom w:val="0"/>
              <w:divBdr>
                <w:top w:val="none" w:sz="0" w:space="0" w:color="auto"/>
                <w:left w:val="none" w:sz="0" w:space="0" w:color="auto"/>
                <w:bottom w:val="none" w:sz="0" w:space="0" w:color="auto"/>
                <w:right w:val="none" w:sz="0" w:space="0" w:color="auto"/>
              </w:divBdr>
            </w:div>
            <w:div w:id="20591412">
              <w:marLeft w:val="450"/>
              <w:marRight w:val="0"/>
              <w:marTop w:val="0"/>
              <w:marBottom w:val="0"/>
              <w:divBdr>
                <w:top w:val="none" w:sz="0" w:space="0" w:color="auto"/>
                <w:left w:val="none" w:sz="0" w:space="0" w:color="auto"/>
                <w:bottom w:val="none" w:sz="0" w:space="0" w:color="auto"/>
                <w:right w:val="none" w:sz="0" w:space="0" w:color="auto"/>
              </w:divBdr>
            </w:div>
            <w:div w:id="1925645481">
              <w:marLeft w:val="300"/>
              <w:marRight w:val="0"/>
              <w:marTop w:val="0"/>
              <w:marBottom w:val="0"/>
              <w:divBdr>
                <w:top w:val="none" w:sz="0" w:space="0" w:color="auto"/>
                <w:left w:val="none" w:sz="0" w:space="0" w:color="auto"/>
                <w:bottom w:val="none" w:sz="0" w:space="0" w:color="auto"/>
                <w:right w:val="none" w:sz="0" w:space="0" w:color="auto"/>
              </w:divBdr>
            </w:div>
            <w:div w:id="1479110952">
              <w:marLeft w:val="300"/>
              <w:marRight w:val="0"/>
              <w:marTop w:val="0"/>
              <w:marBottom w:val="0"/>
              <w:divBdr>
                <w:top w:val="none" w:sz="0" w:space="0" w:color="auto"/>
                <w:left w:val="none" w:sz="0" w:space="0" w:color="auto"/>
                <w:bottom w:val="none" w:sz="0" w:space="0" w:color="auto"/>
                <w:right w:val="none" w:sz="0" w:space="0" w:color="auto"/>
              </w:divBdr>
            </w:div>
            <w:div w:id="1023440380">
              <w:marLeft w:val="0"/>
              <w:marRight w:val="0"/>
              <w:marTop w:val="0"/>
              <w:marBottom w:val="0"/>
              <w:divBdr>
                <w:top w:val="none" w:sz="0" w:space="0" w:color="auto"/>
                <w:left w:val="none" w:sz="0" w:space="0" w:color="auto"/>
                <w:bottom w:val="none" w:sz="0" w:space="0" w:color="auto"/>
                <w:right w:val="none" w:sz="0" w:space="0" w:color="auto"/>
              </w:divBdr>
            </w:div>
            <w:div w:id="2008898967">
              <w:marLeft w:val="300"/>
              <w:marRight w:val="0"/>
              <w:marTop w:val="0"/>
              <w:marBottom w:val="0"/>
              <w:divBdr>
                <w:top w:val="none" w:sz="0" w:space="0" w:color="auto"/>
                <w:left w:val="none" w:sz="0" w:space="0" w:color="auto"/>
                <w:bottom w:val="none" w:sz="0" w:space="0" w:color="auto"/>
                <w:right w:val="none" w:sz="0" w:space="0" w:color="auto"/>
              </w:divBdr>
            </w:div>
            <w:div w:id="376860473">
              <w:marLeft w:val="300"/>
              <w:marRight w:val="0"/>
              <w:marTop w:val="0"/>
              <w:marBottom w:val="0"/>
              <w:divBdr>
                <w:top w:val="none" w:sz="0" w:space="0" w:color="auto"/>
                <w:left w:val="none" w:sz="0" w:space="0" w:color="auto"/>
                <w:bottom w:val="none" w:sz="0" w:space="0" w:color="auto"/>
                <w:right w:val="none" w:sz="0" w:space="0" w:color="auto"/>
              </w:divBdr>
            </w:div>
            <w:div w:id="342824352">
              <w:marLeft w:val="300"/>
              <w:marRight w:val="0"/>
              <w:marTop w:val="0"/>
              <w:marBottom w:val="0"/>
              <w:divBdr>
                <w:top w:val="none" w:sz="0" w:space="0" w:color="auto"/>
                <w:left w:val="none" w:sz="0" w:space="0" w:color="auto"/>
                <w:bottom w:val="none" w:sz="0" w:space="0" w:color="auto"/>
                <w:right w:val="none" w:sz="0" w:space="0" w:color="auto"/>
              </w:divBdr>
            </w:div>
            <w:div w:id="442505306">
              <w:marLeft w:val="450"/>
              <w:marRight w:val="0"/>
              <w:marTop w:val="0"/>
              <w:marBottom w:val="0"/>
              <w:divBdr>
                <w:top w:val="none" w:sz="0" w:space="0" w:color="auto"/>
                <w:left w:val="none" w:sz="0" w:space="0" w:color="auto"/>
                <w:bottom w:val="none" w:sz="0" w:space="0" w:color="auto"/>
                <w:right w:val="none" w:sz="0" w:space="0" w:color="auto"/>
              </w:divBdr>
            </w:div>
            <w:div w:id="1387945389">
              <w:marLeft w:val="600"/>
              <w:marRight w:val="0"/>
              <w:marTop w:val="0"/>
              <w:marBottom w:val="0"/>
              <w:divBdr>
                <w:top w:val="none" w:sz="0" w:space="0" w:color="auto"/>
                <w:left w:val="none" w:sz="0" w:space="0" w:color="auto"/>
                <w:bottom w:val="none" w:sz="0" w:space="0" w:color="auto"/>
                <w:right w:val="none" w:sz="0" w:space="0" w:color="auto"/>
              </w:divBdr>
            </w:div>
            <w:div w:id="1792357634">
              <w:marLeft w:val="600"/>
              <w:marRight w:val="0"/>
              <w:marTop w:val="0"/>
              <w:marBottom w:val="0"/>
              <w:divBdr>
                <w:top w:val="none" w:sz="0" w:space="0" w:color="auto"/>
                <w:left w:val="none" w:sz="0" w:space="0" w:color="auto"/>
                <w:bottom w:val="none" w:sz="0" w:space="0" w:color="auto"/>
                <w:right w:val="none" w:sz="0" w:space="0" w:color="auto"/>
              </w:divBdr>
            </w:div>
            <w:div w:id="426341793">
              <w:marLeft w:val="600"/>
              <w:marRight w:val="0"/>
              <w:marTop w:val="0"/>
              <w:marBottom w:val="0"/>
              <w:divBdr>
                <w:top w:val="none" w:sz="0" w:space="0" w:color="auto"/>
                <w:left w:val="none" w:sz="0" w:space="0" w:color="auto"/>
                <w:bottom w:val="none" w:sz="0" w:space="0" w:color="auto"/>
                <w:right w:val="none" w:sz="0" w:space="0" w:color="auto"/>
              </w:divBdr>
            </w:div>
            <w:div w:id="1500849403">
              <w:marLeft w:val="450"/>
              <w:marRight w:val="0"/>
              <w:marTop w:val="0"/>
              <w:marBottom w:val="0"/>
              <w:divBdr>
                <w:top w:val="none" w:sz="0" w:space="0" w:color="auto"/>
                <w:left w:val="none" w:sz="0" w:space="0" w:color="auto"/>
                <w:bottom w:val="none" w:sz="0" w:space="0" w:color="auto"/>
                <w:right w:val="none" w:sz="0" w:space="0" w:color="auto"/>
              </w:divBdr>
            </w:div>
            <w:div w:id="842087206">
              <w:marLeft w:val="450"/>
              <w:marRight w:val="0"/>
              <w:marTop w:val="0"/>
              <w:marBottom w:val="0"/>
              <w:divBdr>
                <w:top w:val="none" w:sz="0" w:space="0" w:color="auto"/>
                <w:left w:val="none" w:sz="0" w:space="0" w:color="auto"/>
                <w:bottom w:val="none" w:sz="0" w:space="0" w:color="auto"/>
                <w:right w:val="none" w:sz="0" w:space="0" w:color="auto"/>
              </w:divBdr>
            </w:div>
            <w:div w:id="898395403">
              <w:marLeft w:val="450"/>
              <w:marRight w:val="0"/>
              <w:marTop w:val="0"/>
              <w:marBottom w:val="0"/>
              <w:divBdr>
                <w:top w:val="none" w:sz="0" w:space="0" w:color="auto"/>
                <w:left w:val="none" w:sz="0" w:space="0" w:color="auto"/>
                <w:bottom w:val="none" w:sz="0" w:space="0" w:color="auto"/>
                <w:right w:val="none" w:sz="0" w:space="0" w:color="auto"/>
              </w:divBdr>
            </w:div>
            <w:div w:id="1655179240">
              <w:marLeft w:val="300"/>
              <w:marRight w:val="0"/>
              <w:marTop w:val="0"/>
              <w:marBottom w:val="0"/>
              <w:divBdr>
                <w:top w:val="none" w:sz="0" w:space="0" w:color="auto"/>
                <w:left w:val="none" w:sz="0" w:space="0" w:color="auto"/>
                <w:bottom w:val="none" w:sz="0" w:space="0" w:color="auto"/>
                <w:right w:val="none" w:sz="0" w:space="0" w:color="auto"/>
              </w:divBdr>
            </w:div>
            <w:div w:id="1585993092">
              <w:marLeft w:val="150"/>
              <w:marRight w:val="0"/>
              <w:marTop w:val="0"/>
              <w:marBottom w:val="0"/>
              <w:divBdr>
                <w:top w:val="none" w:sz="0" w:space="0" w:color="auto"/>
                <w:left w:val="none" w:sz="0" w:space="0" w:color="auto"/>
                <w:bottom w:val="none" w:sz="0" w:space="0" w:color="auto"/>
                <w:right w:val="none" w:sz="0" w:space="0" w:color="auto"/>
              </w:divBdr>
            </w:div>
            <w:div w:id="1251895059">
              <w:marLeft w:val="0"/>
              <w:marRight w:val="0"/>
              <w:marTop w:val="0"/>
              <w:marBottom w:val="0"/>
              <w:divBdr>
                <w:top w:val="none" w:sz="0" w:space="0" w:color="auto"/>
                <w:left w:val="none" w:sz="0" w:space="0" w:color="auto"/>
                <w:bottom w:val="none" w:sz="0" w:space="0" w:color="auto"/>
                <w:right w:val="none" w:sz="0" w:space="0" w:color="auto"/>
              </w:divBdr>
            </w:div>
            <w:div w:id="1689676574">
              <w:marLeft w:val="0"/>
              <w:marRight w:val="0"/>
              <w:marTop w:val="0"/>
              <w:marBottom w:val="0"/>
              <w:divBdr>
                <w:top w:val="none" w:sz="0" w:space="0" w:color="auto"/>
                <w:left w:val="none" w:sz="0" w:space="0" w:color="auto"/>
                <w:bottom w:val="none" w:sz="0" w:space="0" w:color="auto"/>
                <w:right w:val="none" w:sz="0" w:space="0" w:color="auto"/>
              </w:divBdr>
            </w:div>
            <w:div w:id="6256266">
              <w:marLeft w:val="0"/>
              <w:marRight w:val="0"/>
              <w:marTop w:val="0"/>
              <w:marBottom w:val="0"/>
              <w:divBdr>
                <w:top w:val="none" w:sz="0" w:space="0" w:color="auto"/>
                <w:left w:val="none" w:sz="0" w:space="0" w:color="auto"/>
                <w:bottom w:val="none" w:sz="0" w:space="0" w:color="auto"/>
                <w:right w:val="none" w:sz="0" w:space="0" w:color="auto"/>
              </w:divBdr>
            </w:div>
            <w:div w:id="1109817104">
              <w:marLeft w:val="0"/>
              <w:marRight w:val="0"/>
              <w:marTop w:val="0"/>
              <w:marBottom w:val="0"/>
              <w:divBdr>
                <w:top w:val="none" w:sz="0" w:space="0" w:color="auto"/>
                <w:left w:val="none" w:sz="0" w:space="0" w:color="auto"/>
                <w:bottom w:val="none" w:sz="0" w:space="0" w:color="auto"/>
                <w:right w:val="none" w:sz="0" w:space="0" w:color="auto"/>
              </w:divBdr>
            </w:div>
            <w:div w:id="1377269808">
              <w:marLeft w:val="0"/>
              <w:marRight w:val="0"/>
              <w:marTop w:val="0"/>
              <w:marBottom w:val="0"/>
              <w:divBdr>
                <w:top w:val="none" w:sz="0" w:space="0" w:color="auto"/>
                <w:left w:val="none" w:sz="0" w:space="0" w:color="auto"/>
                <w:bottom w:val="none" w:sz="0" w:space="0" w:color="auto"/>
                <w:right w:val="none" w:sz="0" w:space="0" w:color="auto"/>
              </w:divBdr>
            </w:div>
            <w:div w:id="2071730589">
              <w:marLeft w:val="0"/>
              <w:marRight w:val="0"/>
              <w:marTop w:val="0"/>
              <w:marBottom w:val="0"/>
              <w:divBdr>
                <w:top w:val="none" w:sz="0" w:space="0" w:color="auto"/>
                <w:left w:val="none" w:sz="0" w:space="0" w:color="auto"/>
                <w:bottom w:val="none" w:sz="0" w:space="0" w:color="auto"/>
                <w:right w:val="none" w:sz="0" w:space="0" w:color="auto"/>
              </w:divBdr>
            </w:div>
            <w:div w:id="1034041178">
              <w:marLeft w:val="0"/>
              <w:marRight w:val="0"/>
              <w:marTop w:val="0"/>
              <w:marBottom w:val="0"/>
              <w:divBdr>
                <w:top w:val="none" w:sz="0" w:space="0" w:color="auto"/>
                <w:left w:val="none" w:sz="0" w:space="0" w:color="auto"/>
                <w:bottom w:val="none" w:sz="0" w:space="0" w:color="auto"/>
                <w:right w:val="none" w:sz="0" w:space="0" w:color="auto"/>
              </w:divBdr>
            </w:div>
            <w:div w:id="53819851">
              <w:marLeft w:val="0"/>
              <w:marRight w:val="0"/>
              <w:marTop w:val="0"/>
              <w:marBottom w:val="0"/>
              <w:divBdr>
                <w:top w:val="none" w:sz="0" w:space="0" w:color="auto"/>
                <w:left w:val="none" w:sz="0" w:space="0" w:color="auto"/>
                <w:bottom w:val="none" w:sz="0" w:space="0" w:color="auto"/>
                <w:right w:val="none" w:sz="0" w:space="0" w:color="auto"/>
              </w:divBdr>
            </w:div>
            <w:div w:id="1074279429">
              <w:marLeft w:val="0"/>
              <w:marRight w:val="0"/>
              <w:marTop w:val="0"/>
              <w:marBottom w:val="0"/>
              <w:divBdr>
                <w:top w:val="none" w:sz="0" w:space="0" w:color="auto"/>
                <w:left w:val="none" w:sz="0" w:space="0" w:color="auto"/>
                <w:bottom w:val="none" w:sz="0" w:space="0" w:color="auto"/>
                <w:right w:val="none" w:sz="0" w:space="0" w:color="auto"/>
              </w:divBdr>
            </w:div>
            <w:div w:id="1222837119">
              <w:marLeft w:val="0"/>
              <w:marRight w:val="0"/>
              <w:marTop w:val="0"/>
              <w:marBottom w:val="0"/>
              <w:divBdr>
                <w:top w:val="none" w:sz="0" w:space="0" w:color="auto"/>
                <w:left w:val="none" w:sz="0" w:space="0" w:color="auto"/>
                <w:bottom w:val="none" w:sz="0" w:space="0" w:color="auto"/>
                <w:right w:val="none" w:sz="0" w:space="0" w:color="auto"/>
              </w:divBdr>
            </w:div>
            <w:div w:id="886985916">
              <w:marLeft w:val="0"/>
              <w:marRight w:val="0"/>
              <w:marTop w:val="0"/>
              <w:marBottom w:val="0"/>
              <w:divBdr>
                <w:top w:val="none" w:sz="0" w:space="0" w:color="auto"/>
                <w:left w:val="none" w:sz="0" w:space="0" w:color="auto"/>
                <w:bottom w:val="none" w:sz="0" w:space="0" w:color="auto"/>
                <w:right w:val="none" w:sz="0" w:space="0" w:color="auto"/>
              </w:divBdr>
            </w:div>
            <w:div w:id="1603226324">
              <w:marLeft w:val="0"/>
              <w:marRight w:val="0"/>
              <w:marTop w:val="0"/>
              <w:marBottom w:val="0"/>
              <w:divBdr>
                <w:top w:val="none" w:sz="0" w:space="0" w:color="auto"/>
                <w:left w:val="none" w:sz="0" w:space="0" w:color="auto"/>
                <w:bottom w:val="none" w:sz="0" w:space="0" w:color="auto"/>
                <w:right w:val="none" w:sz="0" w:space="0" w:color="auto"/>
              </w:divBdr>
            </w:div>
            <w:div w:id="1180048565">
              <w:marLeft w:val="0"/>
              <w:marRight w:val="0"/>
              <w:marTop w:val="0"/>
              <w:marBottom w:val="0"/>
              <w:divBdr>
                <w:top w:val="none" w:sz="0" w:space="0" w:color="auto"/>
                <w:left w:val="none" w:sz="0" w:space="0" w:color="auto"/>
                <w:bottom w:val="none" w:sz="0" w:space="0" w:color="auto"/>
                <w:right w:val="none" w:sz="0" w:space="0" w:color="auto"/>
              </w:divBdr>
            </w:div>
            <w:div w:id="1272205949">
              <w:marLeft w:val="0"/>
              <w:marRight w:val="0"/>
              <w:marTop w:val="0"/>
              <w:marBottom w:val="0"/>
              <w:divBdr>
                <w:top w:val="none" w:sz="0" w:space="0" w:color="auto"/>
                <w:left w:val="none" w:sz="0" w:space="0" w:color="auto"/>
                <w:bottom w:val="none" w:sz="0" w:space="0" w:color="auto"/>
                <w:right w:val="none" w:sz="0" w:space="0" w:color="auto"/>
              </w:divBdr>
            </w:div>
            <w:div w:id="639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793</Words>
  <Characters>4524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2019-02-01T02:56:00Z</dcterms:created>
  <dcterms:modified xsi:type="dcterms:W3CDTF">2019-02-04T08:53:00Z</dcterms:modified>
</cp:coreProperties>
</file>